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color w:val="FF0000"/>
          <w:spacing w:val="-32"/>
          <w:sz w:val="52"/>
          <w:szCs w:val="52"/>
        </w:rPr>
      </w:pPr>
      <w:r>
        <w:rPr>
          <w:rFonts w:hint="eastAsia" w:ascii="黑体" w:eastAsia="黑体"/>
          <w:color w:val="FF0000"/>
          <w:spacing w:val="-32"/>
          <w:sz w:val="52"/>
          <w:szCs w:val="52"/>
        </w:rPr>
        <w:t>中共江苏第二师范学院委员会组织部文件</w:t>
      </w:r>
    </w:p>
    <w:p>
      <w:pPr>
        <w:spacing w:beforeLines="100" w:line="560" w:lineRule="exact"/>
        <w:jc w:val="center"/>
        <w:rPr>
          <w:rFonts w:ascii="仿宋_GB2312" w:eastAsia="仿宋_GB2312"/>
          <w:sz w:val="32"/>
        </w:rPr>
      </w:pPr>
      <w:r>
        <w:rPr>
          <w:rFonts w:hint="eastAsia" w:ascii="仿宋_GB2312" w:eastAsia="仿宋_GB2312"/>
          <w:sz w:val="32"/>
          <w:lang w:val="en-US" w:eastAsia="zh-CN"/>
        </w:rPr>
        <w:t>江苏二师</w:t>
      </w:r>
      <w:r>
        <w:rPr>
          <w:rFonts w:hint="eastAsia" w:ascii="仿宋_GB2312" w:eastAsia="仿宋_GB2312"/>
          <w:sz w:val="32"/>
        </w:rPr>
        <w:t>组通〔201</w:t>
      </w:r>
      <w:r>
        <w:rPr>
          <w:rFonts w:hint="eastAsia" w:ascii="仿宋_GB2312" w:eastAsia="仿宋_GB2312"/>
          <w:sz w:val="32"/>
          <w:lang w:val="en-US" w:eastAsia="zh-CN"/>
        </w:rPr>
        <w:t>9</w:t>
      </w:r>
      <w:r>
        <w:rPr>
          <w:rFonts w:hint="eastAsia" w:ascii="仿宋_GB2312" w:eastAsia="仿宋_GB2312"/>
          <w:sz w:val="32"/>
        </w:rPr>
        <w:t>〕</w:t>
      </w:r>
      <w:r>
        <w:rPr>
          <w:rFonts w:hint="eastAsia" w:ascii="仿宋_GB2312" w:eastAsia="仿宋_GB2312"/>
          <w:sz w:val="32"/>
          <w:lang w:val="en-US" w:eastAsia="zh-CN"/>
        </w:rPr>
        <w:t>3</w:t>
      </w:r>
      <w:r>
        <w:rPr>
          <w:rFonts w:hint="eastAsia" w:ascii="仿宋_GB2312" w:eastAsia="仿宋_GB2312"/>
          <w:sz w:val="32"/>
        </w:rPr>
        <w:t>号</w:t>
      </w:r>
    </w:p>
    <w:p>
      <w:pPr>
        <w:spacing w:line="560" w:lineRule="exact"/>
        <w:rPr>
          <w:rFonts w:ascii="黑体" w:eastAsia="黑体"/>
          <w:spacing w:val="-20"/>
          <w:sz w:val="44"/>
          <w:szCs w:val="44"/>
        </w:rPr>
      </w:pPr>
      <w:r>
        <w:rPr>
          <w:rFonts w:ascii="黑体" w:eastAsia="黑体"/>
          <w:sz w:val="36"/>
          <w:szCs w:val="36"/>
        </w:rPr>
        <w:pict>
          <v:line id="Line 2" o:spid="_x0000_s1026" o:spt="20" style="position:absolute;left:0pt;margin-left:0pt;margin-top:14.4pt;height:0.8pt;width:478.5pt;z-index:251660288;mso-width-relative:page;mso-height-relative:page;" filled="f" stroked="t" coordsize="21600,21600">
            <v:path arrowok="t"/>
            <v:fill on="f" focussize="0,0"/>
            <v:stroke weight="2.25pt" color="#FF0000"/>
            <v:imagedata o:title=""/>
            <o:lock v:ext="edit" aspectratio="f"/>
          </v:line>
        </w:pict>
      </w:r>
    </w:p>
    <w:p>
      <w:pPr>
        <w:spacing w:line="760" w:lineRule="exact"/>
        <w:jc w:val="center"/>
        <w:rPr>
          <w:rFonts w:ascii="方正小标宋简体" w:hAnsi="方正小标宋简体" w:eastAsia="方正小标宋简体" w:cs="方正小标宋简体"/>
          <w:spacing w:val="-20"/>
          <w:sz w:val="44"/>
          <w:szCs w:val="44"/>
        </w:rPr>
      </w:pPr>
      <w:bookmarkStart w:id="2" w:name="_GoBack"/>
      <w:r>
        <w:rPr>
          <w:rFonts w:hint="eastAsia" w:ascii="方正小标宋简体" w:hAnsi="方正小标宋简体" w:eastAsia="方正小标宋简体" w:cs="方正小标宋简体"/>
          <w:spacing w:val="-20"/>
          <w:sz w:val="44"/>
          <w:szCs w:val="44"/>
          <w:lang w:val="en-US" w:eastAsia="zh-CN"/>
        </w:rPr>
        <w:t>关于</w:t>
      </w:r>
      <w:r>
        <w:rPr>
          <w:rFonts w:hint="eastAsia" w:ascii="方正小标宋简体" w:hAnsi="方正小标宋简体" w:eastAsia="方正小标宋简体" w:cs="方正小标宋简体"/>
          <w:spacing w:val="-20"/>
          <w:sz w:val="44"/>
          <w:szCs w:val="44"/>
        </w:rPr>
        <w:t>举办第</w:t>
      </w:r>
      <w:r>
        <w:rPr>
          <w:rFonts w:hint="eastAsia" w:ascii="方正小标宋简体" w:hAnsi="方正小标宋简体" w:eastAsia="方正小标宋简体" w:cs="方正小标宋简体"/>
          <w:spacing w:val="-20"/>
          <w:sz w:val="44"/>
          <w:szCs w:val="44"/>
          <w:lang w:val="en-US" w:eastAsia="zh-CN"/>
        </w:rPr>
        <w:t>43</w:t>
      </w:r>
      <w:r>
        <w:rPr>
          <w:rFonts w:hint="eastAsia" w:ascii="方正小标宋简体" w:hAnsi="方正小标宋简体" w:eastAsia="方正小标宋简体" w:cs="方正小标宋简体"/>
          <w:spacing w:val="-20"/>
          <w:sz w:val="44"/>
          <w:szCs w:val="44"/>
        </w:rPr>
        <w:t>期入党积极分子培训班的通知</w:t>
      </w:r>
    </w:p>
    <w:bookmarkEnd w:id="2"/>
    <w:p>
      <w:pPr>
        <w:spacing w:beforeLines="100" w:afterLines="50" w:line="500" w:lineRule="exact"/>
        <w:rPr>
          <w:rFonts w:ascii="仿宋" w:hAnsi="仿宋" w:eastAsia="仿宋" w:cs="仿宋"/>
          <w:sz w:val="28"/>
          <w:szCs w:val="28"/>
        </w:rPr>
      </w:pPr>
      <w:r>
        <w:rPr>
          <w:rFonts w:hint="eastAsia" w:ascii="仿宋" w:hAnsi="仿宋" w:eastAsia="仿宋" w:cs="仿宋"/>
          <w:sz w:val="28"/>
          <w:szCs w:val="28"/>
        </w:rPr>
        <w:t>各党总支、直属党支部：</w:t>
      </w:r>
      <w:r>
        <w:rPr>
          <w:rFonts w:hint="eastAsia" w:ascii="仿宋" w:hAnsi="仿宋" w:eastAsia="仿宋" w:cs="仿宋"/>
          <w:sz w:val="28"/>
          <w:szCs w:val="28"/>
          <w:lang w:val="en-US" w:eastAsia="zh-CN"/>
        </w:rPr>
        <w:t xml:space="preserve"> </w:t>
      </w:r>
    </w:p>
    <w:p>
      <w:pPr>
        <w:spacing w:line="500" w:lineRule="exact"/>
        <w:ind w:firstLine="652"/>
        <w:rPr>
          <w:rFonts w:ascii="仿宋" w:hAnsi="仿宋" w:eastAsia="仿宋" w:cs="仿宋"/>
          <w:sz w:val="28"/>
          <w:szCs w:val="28"/>
        </w:rPr>
      </w:pPr>
      <w:r>
        <w:rPr>
          <w:rFonts w:hint="eastAsia" w:ascii="仿宋" w:hAnsi="仿宋" w:eastAsia="仿宋" w:cs="仿宋"/>
          <w:sz w:val="28"/>
          <w:szCs w:val="28"/>
        </w:rPr>
        <w:t>为进一步加强对入党积极分子的教育、培养和考察，提高入党积极分子的思想政治素质，经研究，于近期举办我院第</w:t>
      </w:r>
      <w:r>
        <w:rPr>
          <w:rFonts w:hint="eastAsia" w:ascii="仿宋" w:hAnsi="仿宋" w:eastAsia="仿宋" w:cs="仿宋"/>
          <w:sz w:val="28"/>
          <w:szCs w:val="28"/>
          <w:lang w:val="en-US" w:eastAsia="zh-CN"/>
        </w:rPr>
        <w:t>43</w:t>
      </w:r>
      <w:r>
        <w:rPr>
          <w:rFonts w:hint="eastAsia" w:ascii="仿宋" w:hAnsi="仿宋" w:eastAsia="仿宋" w:cs="仿宋"/>
          <w:sz w:val="28"/>
          <w:szCs w:val="28"/>
        </w:rPr>
        <w:t>期入党积极分子培训班。现将相关事项通知如下：</w:t>
      </w:r>
    </w:p>
    <w:p>
      <w:pPr>
        <w:spacing w:line="500" w:lineRule="exact"/>
        <w:ind w:firstLine="652"/>
        <w:rPr>
          <w:rFonts w:ascii="黑体" w:hAnsi="黑体" w:eastAsia="黑体" w:cs="黑体"/>
          <w:sz w:val="28"/>
          <w:szCs w:val="28"/>
        </w:rPr>
      </w:pPr>
      <w:r>
        <w:rPr>
          <w:rFonts w:hint="eastAsia" w:ascii="黑体" w:hAnsi="黑体" w:eastAsia="黑体" w:cs="黑体"/>
          <w:sz w:val="28"/>
          <w:szCs w:val="28"/>
        </w:rPr>
        <w:t>一、培训宗旨</w:t>
      </w:r>
    </w:p>
    <w:p>
      <w:pPr>
        <w:spacing w:line="500" w:lineRule="exact"/>
        <w:ind w:firstLine="652"/>
        <w:rPr>
          <w:rFonts w:ascii="仿宋" w:hAnsi="仿宋" w:eastAsia="仿宋" w:cs="仿宋"/>
          <w:sz w:val="28"/>
          <w:szCs w:val="28"/>
        </w:rPr>
      </w:pPr>
      <w:r>
        <w:rPr>
          <w:rFonts w:hint="eastAsia" w:ascii="仿宋" w:hAnsi="仿宋" w:eastAsia="仿宋" w:cs="仿宋"/>
          <w:sz w:val="28"/>
          <w:szCs w:val="28"/>
          <w:lang w:val="en-US" w:eastAsia="zh-CN"/>
        </w:rPr>
        <w:t>深入学习贯彻习近平新时代中国特色社会主义思想和党的十九大精神，</w:t>
      </w:r>
      <w:r>
        <w:rPr>
          <w:rFonts w:hint="eastAsia" w:ascii="仿宋" w:hAnsi="仿宋" w:eastAsia="仿宋" w:cs="仿宋"/>
          <w:sz w:val="28"/>
          <w:szCs w:val="28"/>
        </w:rPr>
        <w:t>学习党的基本理论知识，帮助入党积极分子全面提高对党的认识，引导其进一步树立共产主义理想信念，端正入党动机，以实际行动争取入党。</w:t>
      </w:r>
    </w:p>
    <w:p>
      <w:pPr>
        <w:spacing w:line="500" w:lineRule="exact"/>
        <w:ind w:firstLine="652"/>
        <w:rPr>
          <w:rFonts w:ascii="黑体" w:hAnsi="黑体" w:eastAsia="黑体" w:cs="黑体"/>
          <w:sz w:val="28"/>
          <w:szCs w:val="28"/>
        </w:rPr>
      </w:pPr>
      <w:r>
        <w:rPr>
          <w:rFonts w:hint="eastAsia" w:ascii="黑体" w:hAnsi="黑体" w:eastAsia="黑体" w:cs="黑体"/>
          <w:sz w:val="28"/>
          <w:szCs w:val="28"/>
        </w:rPr>
        <w:t>二、开班时间</w:t>
      </w:r>
    </w:p>
    <w:p>
      <w:pPr>
        <w:spacing w:line="500" w:lineRule="exact"/>
        <w:ind w:firstLine="652"/>
        <w:rPr>
          <w:rFonts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24日</w:t>
      </w:r>
      <w:r>
        <w:rPr>
          <w:rFonts w:hint="eastAsia" w:ascii="仿宋" w:hAnsi="仿宋" w:eastAsia="仿宋" w:cs="仿宋"/>
          <w:sz w:val="28"/>
          <w:szCs w:val="28"/>
        </w:rPr>
        <w:t>（具体课程安排另行通知）。</w:t>
      </w:r>
    </w:p>
    <w:p>
      <w:pPr>
        <w:spacing w:line="500" w:lineRule="exact"/>
        <w:ind w:firstLine="652"/>
        <w:rPr>
          <w:rFonts w:ascii="黑体" w:hAnsi="黑体" w:eastAsia="黑体" w:cs="黑体"/>
          <w:sz w:val="28"/>
          <w:szCs w:val="28"/>
        </w:rPr>
      </w:pPr>
      <w:r>
        <w:rPr>
          <w:rFonts w:hint="eastAsia" w:ascii="黑体" w:hAnsi="黑体" w:eastAsia="黑体" w:cs="黑体"/>
          <w:sz w:val="28"/>
          <w:szCs w:val="28"/>
        </w:rPr>
        <w:t>三、培训对象</w:t>
      </w:r>
    </w:p>
    <w:p>
      <w:pPr>
        <w:spacing w:line="500" w:lineRule="exact"/>
        <w:ind w:firstLine="652"/>
        <w:rPr>
          <w:rFonts w:ascii="仿宋" w:hAnsi="仿宋" w:eastAsia="仿宋" w:cs="仿宋"/>
          <w:sz w:val="28"/>
          <w:szCs w:val="28"/>
        </w:rPr>
      </w:pPr>
      <w:r>
        <w:rPr>
          <w:rFonts w:hint="eastAsia" w:ascii="仿宋" w:hAnsi="仿宋" w:eastAsia="仿宋" w:cs="仿宋"/>
          <w:sz w:val="28"/>
          <w:szCs w:val="28"/>
        </w:rPr>
        <w:t>经各党总支、直属党支部推荐的</w:t>
      </w:r>
      <w:bookmarkStart w:id="0" w:name="OLE_LINK2"/>
      <w:r>
        <w:rPr>
          <w:rFonts w:hint="eastAsia" w:ascii="仿宋" w:hAnsi="仿宋" w:eastAsia="仿宋" w:cs="仿宋"/>
          <w:sz w:val="28"/>
          <w:szCs w:val="28"/>
        </w:rPr>
        <w:t>入党积极分子</w:t>
      </w:r>
      <w:bookmarkEnd w:id="0"/>
      <w:r>
        <w:rPr>
          <w:rFonts w:hint="eastAsia" w:ascii="仿宋" w:hAnsi="仿宋" w:eastAsia="仿宋" w:cs="仿宋"/>
          <w:sz w:val="28"/>
          <w:szCs w:val="28"/>
        </w:rPr>
        <w:t>。</w:t>
      </w:r>
    </w:p>
    <w:p>
      <w:pPr>
        <w:spacing w:line="500" w:lineRule="exact"/>
        <w:ind w:firstLine="652"/>
        <w:rPr>
          <w:rFonts w:ascii="黑体" w:hAnsi="黑体" w:eastAsia="黑体" w:cs="黑体"/>
          <w:sz w:val="28"/>
          <w:szCs w:val="28"/>
        </w:rPr>
      </w:pPr>
      <w:r>
        <w:rPr>
          <w:rFonts w:hint="eastAsia" w:ascii="黑体" w:hAnsi="黑体" w:eastAsia="黑体" w:cs="黑体"/>
          <w:sz w:val="28"/>
          <w:szCs w:val="28"/>
        </w:rPr>
        <w:t>四、报名工作</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1.请各</w:t>
      </w:r>
      <w:bookmarkStart w:id="1" w:name="OLE_LINK1"/>
      <w:r>
        <w:rPr>
          <w:rFonts w:hint="eastAsia" w:ascii="仿宋" w:hAnsi="仿宋" w:eastAsia="仿宋" w:cs="仿宋"/>
          <w:sz w:val="28"/>
          <w:szCs w:val="28"/>
        </w:rPr>
        <w:t>党总支、直属党支部</w:t>
      </w:r>
      <w:bookmarkEnd w:id="1"/>
      <w:r>
        <w:rPr>
          <w:rFonts w:hint="eastAsia" w:ascii="仿宋" w:hAnsi="仿宋" w:eastAsia="仿宋" w:cs="仿宋"/>
          <w:sz w:val="28"/>
          <w:szCs w:val="28"/>
        </w:rPr>
        <w:t>按照</w:t>
      </w:r>
      <w:r>
        <w:rPr>
          <w:rFonts w:hint="eastAsia" w:ascii="仿宋" w:hAnsi="仿宋" w:eastAsia="仿宋" w:cs="仿宋"/>
          <w:sz w:val="28"/>
          <w:szCs w:val="28"/>
          <w:lang w:val="en-US" w:eastAsia="zh-CN"/>
        </w:rPr>
        <w:t>2019年度总</w:t>
      </w:r>
      <w:r>
        <w:rPr>
          <w:rFonts w:hint="eastAsia" w:ascii="仿宋" w:hAnsi="仿宋" w:eastAsia="仿宋" w:cs="仿宋"/>
          <w:sz w:val="28"/>
          <w:szCs w:val="28"/>
        </w:rPr>
        <w:t>分配名额</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附件1</w:t>
      </w:r>
      <w:r>
        <w:rPr>
          <w:rFonts w:hint="eastAsia" w:ascii="仿宋" w:hAnsi="仿宋" w:eastAsia="仿宋" w:cs="仿宋"/>
          <w:sz w:val="28"/>
          <w:szCs w:val="28"/>
          <w:lang w:eastAsia="zh-CN"/>
        </w:rPr>
        <w:t>）</w:t>
      </w:r>
      <w:r>
        <w:rPr>
          <w:rFonts w:hint="eastAsia" w:ascii="仿宋" w:hAnsi="仿宋" w:eastAsia="仿宋" w:cs="仿宋"/>
          <w:sz w:val="28"/>
          <w:szCs w:val="28"/>
        </w:rPr>
        <w:t>做好报名相关工作，并于</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17</w:t>
      </w:r>
      <w:r>
        <w:rPr>
          <w:rFonts w:hint="eastAsia" w:ascii="仿宋" w:hAnsi="仿宋" w:eastAsia="仿宋" w:cs="仿宋"/>
          <w:sz w:val="28"/>
          <w:szCs w:val="28"/>
        </w:rPr>
        <w:t>日前将第</w:t>
      </w:r>
      <w:r>
        <w:rPr>
          <w:rFonts w:hint="eastAsia" w:ascii="仿宋" w:hAnsi="仿宋" w:eastAsia="仿宋" w:cs="仿宋"/>
          <w:sz w:val="28"/>
          <w:szCs w:val="28"/>
          <w:lang w:val="en-US" w:eastAsia="zh-CN"/>
        </w:rPr>
        <w:t>43</w:t>
      </w:r>
      <w:r>
        <w:rPr>
          <w:rFonts w:hint="eastAsia" w:ascii="仿宋" w:hAnsi="仿宋" w:eastAsia="仿宋" w:cs="仿宋"/>
          <w:sz w:val="28"/>
          <w:szCs w:val="28"/>
        </w:rPr>
        <w:t>期入党积极分子培训班人员名单表（见附件</w:t>
      </w:r>
      <w:r>
        <w:rPr>
          <w:rFonts w:hint="eastAsia" w:ascii="仿宋" w:hAnsi="仿宋" w:eastAsia="仿宋" w:cs="仿宋"/>
          <w:sz w:val="28"/>
          <w:szCs w:val="28"/>
          <w:lang w:val="en-US" w:eastAsia="zh-CN"/>
        </w:rPr>
        <w:t>2</w:t>
      </w:r>
      <w:r>
        <w:rPr>
          <w:rFonts w:hint="eastAsia" w:ascii="仿宋" w:hAnsi="仿宋" w:eastAsia="仿宋" w:cs="仿宋"/>
          <w:sz w:val="28"/>
          <w:szCs w:val="28"/>
        </w:rPr>
        <w:t>）</w:t>
      </w:r>
      <w:r>
        <w:fldChar w:fldCharType="begin"/>
      </w:r>
      <w:r>
        <w:instrText xml:space="preserve"> HYPERLINK "mailto:发至邮箱nj83758165@163.com" </w:instrText>
      </w:r>
      <w:r>
        <w:fldChar w:fldCharType="separate"/>
      </w:r>
      <w:r>
        <w:rPr>
          <w:rStyle w:val="6"/>
          <w:rFonts w:hint="eastAsia" w:ascii="仿宋" w:hAnsi="仿宋" w:eastAsia="仿宋" w:cs="仿宋"/>
          <w:sz w:val="28"/>
          <w:szCs w:val="28"/>
        </w:rPr>
        <w:t>发送至组织部邮箱nj83758165@163.com</w:t>
      </w:r>
      <w:r>
        <w:rPr>
          <w:rStyle w:val="6"/>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shd w:val="clear" w:color="FFFFFF" w:fill="D9D9D9"/>
        </w:rPr>
        <w:t>逾期将视为自动放弃</w:t>
      </w:r>
      <w:r>
        <w:rPr>
          <w:rFonts w:hint="eastAsia" w:ascii="仿宋" w:hAnsi="仿宋" w:eastAsia="仿宋" w:cs="仿宋"/>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2.请各党总支、直属党支部严肃报名程序，名单一经确认，不得更改。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3.参加过“青年马克思主义者培养工程”素质拓展培训班并已结业的学员，无须重复参加党校学习。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4.请各学院党组织在报送名单的同时，务必确定学生组长，并将《组长职责》（见附件</w:t>
      </w:r>
      <w:r>
        <w:rPr>
          <w:rFonts w:hint="eastAsia" w:ascii="仿宋" w:hAnsi="仿宋" w:eastAsia="仿宋" w:cs="仿宋"/>
          <w:sz w:val="28"/>
          <w:szCs w:val="28"/>
          <w:lang w:val="en-US" w:eastAsia="zh-CN"/>
        </w:rPr>
        <w:t>3</w:t>
      </w:r>
      <w:r>
        <w:rPr>
          <w:rFonts w:hint="eastAsia" w:ascii="仿宋" w:hAnsi="仿宋" w:eastAsia="仿宋" w:cs="仿宋"/>
          <w:sz w:val="28"/>
          <w:szCs w:val="28"/>
        </w:rPr>
        <w:t>）通知到位。</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五、培训内容</w:t>
      </w:r>
    </w:p>
    <w:p>
      <w:pPr>
        <w:spacing w:line="500" w:lineRule="exact"/>
        <w:ind w:left="646" w:leftChars="308"/>
        <w:rPr>
          <w:rFonts w:hint="eastAsia" w:ascii="仿宋" w:hAnsi="仿宋" w:eastAsia="仿宋" w:cs="仿宋"/>
          <w:sz w:val="28"/>
          <w:szCs w:val="28"/>
        </w:rPr>
      </w:pPr>
      <w:r>
        <w:rPr>
          <w:rFonts w:hint="eastAsia" w:ascii="仿宋" w:hAnsi="仿宋" w:eastAsia="仿宋" w:cs="仿宋"/>
          <w:sz w:val="28"/>
          <w:szCs w:val="28"/>
        </w:rPr>
        <w:t>1．《党章》</w:t>
      </w:r>
    </w:p>
    <w:p>
      <w:pPr>
        <w:spacing w:line="500" w:lineRule="exact"/>
        <w:ind w:left="646" w:leftChars="308"/>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党的基本理论</w:t>
      </w:r>
      <w:r>
        <w:rPr>
          <w:rFonts w:hint="eastAsia" w:ascii="仿宋" w:hAnsi="仿宋" w:eastAsia="仿宋" w:cs="仿宋"/>
          <w:sz w:val="28"/>
          <w:szCs w:val="28"/>
          <w:lang w:val="en-US" w:eastAsia="zh-CN"/>
        </w:rPr>
        <w:t>和</w:t>
      </w:r>
      <w:r>
        <w:rPr>
          <w:rFonts w:hint="eastAsia" w:ascii="仿宋" w:hAnsi="仿宋" w:eastAsia="仿宋" w:cs="仿宋"/>
          <w:sz w:val="28"/>
          <w:szCs w:val="28"/>
        </w:rPr>
        <w:t>基本知识</w:t>
      </w:r>
    </w:p>
    <w:p>
      <w:pPr>
        <w:spacing w:line="500" w:lineRule="exact"/>
        <w:ind w:left="646" w:leftChars="308"/>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十九大精神与</w:t>
      </w:r>
      <w:r>
        <w:rPr>
          <w:rFonts w:hint="eastAsia" w:ascii="仿宋" w:hAnsi="仿宋" w:eastAsia="仿宋" w:cs="仿宋"/>
          <w:sz w:val="28"/>
          <w:szCs w:val="28"/>
        </w:rPr>
        <w:t>最新时事动态</w:t>
      </w:r>
    </w:p>
    <w:p>
      <w:pPr>
        <w:spacing w:line="500" w:lineRule="exact"/>
        <w:ind w:left="646" w:leftChars="308"/>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入党流程</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六、培训形式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本次培训采取党校集中辅导、小组专题讨论和个人自学等方式进行。本期培训班分草场门、浦口</w:t>
      </w:r>
      <w:r>
        <w:rPr>
          <w:rFonts w:hint="eastAsia" w:ascii="仿宋" w:hAnsi="仿宋" w:eastAsia="仿宋" w:cs="仿宋"/>
          <w:sz w:val="28"/>
          <w:szCs w:val="28"/>
          <w:lang w:val="en-US" w:eastAsia="zh-CN"/>
        </w:rPr>
        <w:t>两</w:t>
      </w:r>
      <w:r>
        <w:rPr>
          <w:rFonts w:hint="eastAsia" w:ascii="仿宋" w:hAnsi="仿宋" w:eastAsia="仿宋" w:cs="仿宋"/>
          <w:sz w:val="28"/>
          <w:szCs w:val="28"/>
        </w:rPr>
        <w:t>个培训点进行培训。各小组应按照课程安排，认真组织引导入党积极分子做好专题讨论，进一步深入学习领会党课培训内容。</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七、考核</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培训结束后，参加培训的学员须参加院党校组织的结业考试。学员学习成绩以考试成绩为主，参考平时成绩。成绩合格者由院党校颁发结业证书。</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八、几点要求</w:t>
      </w:r>
    </w:p>
    <w:p>
      <w:pPr>
        <w:spacing w:line="500" w:lineRule="exact"/>
        <w:ind w:firstLine="420" w:firstLineChars="150"/>
        <w:rPr>
          <w:rFonts w:ascii="仿宋" w:hAnsi="仿宋" w:eastAsia="仿宋" w:cs="仿宋"/>
          <w:sz w:val="28"/>
          <w:szCs w:val="28"/>
        </w:rPr>
      </w:pPr>
      <w:r>
        <w:rPr>
          <w:rFonts w:hint="eastAsia" w:ascii="仿宋" w:hAnsi="仿宋" w:eastAsia="仿宋" w:cs="仿宋"/>
          <w:sz w:val="28"/>
          <w:szCs w:val="28"/>
        </w:rPr>
        <w:t xml:space="preserve"> 1.各学院党总支须安排各小组组长做好考勤工作。凡无故缺勤者，不得参加党校结业考试。</w:t>
      </w:r>
    </w:p>
    <w:p>
      <w:pPr>
        <w:spacing w:line="500" w:lineRule="exact"/>
        <w:ind w:firstLine="420" w:firstLineChars="150"/>
        <w:rPr>
          <w:rFonts w:ascii="仿宋" w:hAnsi="仿宋" w:eastAsia="仿宋" w:cs="仿宋"/>
          <w:sz w:val="28"/>
          <w:szCs w:val="28"/>
        </w:rPr>
      </w:pPr>
      <w:r>
        <w:rPr>
          <w:rFonts w:hint="eastAsia" w:ascii="仿宋" w:hAnsi="仿宋" w:eastAsia="仿宋" w:cs="仿宋"/>
          <w:sz w:val="28"/>
          <w:szCs w:val="28"/>
        </w:rPr>
        <w:t xml:space="preserve"> 2.各学院辅导员老师须组织好小组专题讨论，并安排专人整理讨论记录。学习结束后一周内，各小组组长将考勤表、讨论记录本交至组织部办公室（教科研楼708室）。 </w:t>
      </w:r>
    </w:p>
    <w:p>
      <w:pPr>
        <w:spacing w:line="500" w:lineRule="exact"/>
        <w:ind w:firstLine="420" w:firstLineChars="150"/>
        <w:rPr>
          <w:rFonts w:ascii="宋体" w:hAnsi="宋体"/>
          <w:sz w:val="28"/>
          <w:szCs w:val="28"/>
        </w:rPr>
      </w:pPr>
    </w:p>
    <w:p>
      <w:pPr>
        <w:spacing w:line="460" w:lineRule="exact"/>
        <w:rPr>
          <w:rFonts w:ascii="宋体" w:hAnsi="宋体"/>
          <w:sz w:val="28"/>
          <w:szCs w:val="28"/>
        </w:rPr>
      </w:pPr>
    </w:p>
    <w:p>
      <w:pPr>
        <w:spacing w:line="460" w:lineRule="exact"/>
        <w:ind w:firstLine="4205" w:firstLineChars="1502"/>
        <w:rPr>
          <w:rFonts w:ascii="仿宋" w:hAnsi="仿宋" w:eastAsia="仿宋" w:cs="仿宋"/>
          <w:sz w:val="28"/>
          <w:szCs w:val="28"/>
        </w:rPr>
      </w:pPr>
      <w:r>
        <w:rPr>
          <w:rFonts w:hint="eastAsia" w:ascii="仿宋" w:hAnsi="仿宋" w:eastAsia="仿宋" w:cs="仿宋"/>
          <w:sz w:val="28"/>
          <w:szCs w:val="28"/>
        </w:rPr>
        <w:t>中共江苏第二师范学院委员会党校</w:t>
      </w:r>
    </w:p>
    <w:p>
      <w:pPr>
        <w:spacing w:line="460" w:lineRule="exact"/>
        <w:ind w:firstLine="4905" w:firstLineChars="1752"/>
        <w:rPr>
          <w:rFonts w:ascii="仿宋" w:hAnsi="仿宋" w:eastAsia="仿宋" w:cs="仿宋"/>
          <w:sz w:val="28"/>
          <w:szCs w:val="28"/>
        </w:rPr>
        <w:sectPr>
          <w:pgSz w:w="11906" w:h="16838"/>
          <w:pgMar w:top="1418" w:right="1134" w:bottom="1418" w:left="1134" w:header="851" w:footer="992" w:gutter="0"/>
          <w:cols w:space="720" w:num="1"/>
          <w:docGrid w:type="linesAndChars" w:linePitch="312" w:charSpace="0"/>
        </w:sectPr>
      </w:pP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8</w:t>
      </w:r>
      <w:r>
        <w:rPr>
          <w:rFonts w:hint="eastAsia" w:ascii="仿宋" w:hAnsi="仿宋" w:eastAsia="仿宋" w:cs="仿宋"/>
          <w:sz w:val="28"/>
          <w:szCs w:val="28"/>
        </w:rPr>
        <w:t>日</w:t>
      </w:r>
    </w:p>
    <w:p>
      <w:pPr>
        <w:pStyle w:val="10"/>
        <w:spacing w:before="0" w:beforeAutospacing="0" w:after="0" w:afterAutospacing="0" w:line="460" w:lineRule="exact"/>
        <w:jc w:val="both"/>
        <w:rPr>
          <w:rFonts w:ascii="黑体" w:hAnsi="黑体" w:eastAsia="黑体"/>
          <w:b/>
          <w:szCs w:val="21"/>
        </w:rPr>
      </w:pPr>
      <w:r>
        <w:rPr>
          <w:rFonts w:hint="eastAsia" w:ascii="黑体" w:hAnsi="黑体" w:eastAsia="黑体"/>
          <w:b/>
          <w:szCs w:val="21"/>
        </w:rPr>
        <w:t xml:space="preserve"> [附件1]</w:t>
      </w:r>
    </w:p>
    <w:p>
      <w:pPr>
        <w:widowControl/>
        <w:spacing w:beforeLines="50"/>
        <w:jc w:val="center"/>
        <w:rPr>
          <w:rFonts w:ascii="黑体" w:hAnsi="宋体" w:eastAsia="黑体"/>
          <w:b/>
          <w:szCs w:val="21"/>
        </w:rPr>
      </w:pPr>
      <w:r>
        <w:rPr>
          <w:rFonts w:hint="eastAsia" w:ascii="方正小标宋简体" w:hAnsi="方正小标宋简体" w:eastAsia="方正小标宋简体" w:cs="方正小标宋简体"/>
          <w:bCs/>
          <w:sz w:val="36"/>
          <w:szCs w:val="36"/>
        </w:rPr>
        <w:t>第</w:t>
      </w:r>
      <w:r>
        <w:rPr>
          <w:rFonts w:hint="eastAsia" w:ascii="方正小标宋简体" w:hAnsi="方正小标宋简体" w:eastAsia="方正小标宋简体" w:cs="方正小标宋简体"/>
          <w:bCs/>
          <w:sz w:val="36"/>
          <w:szCs w:val="36"/>
          <w:lang w:val="en-US" w:eastAsia="zh-CN"/>
        </w:rPr>
        <w:t>43</w:t>
      </w:r>
      <w:r>
        <w:rPr>
          <w:rFonts w:hint="eastAsia" w:ascii="方正小标宋简体" w:hAnsi="方正小标宋简体" w:eastAsia="方正小标宋简体" w:cs="方正小标宋简体"/>
          <w:bCs/>
          <w:sz w:val="36"/>
          <w:szCs w:val="36"/>
        </w:rPr>
        <w:t>期入党积极分子培训班名额分配表</w:t>
      </w:r>
    </w:p>
    <w:tbl>
      <w:tblPr>
        <w:tblStyle w:val="4"/>
        <w:tblW w:w="9648" w:type="dxa"/>
        <w:tblInd w:w="177" w:type="dxa"/>
        <w:tblLayout w:type="fixed"/>
        <w:tblCellMar>
          <w:top w:w="0" w:type="dxa"/>
          <w:left w:w="108" w:type="dxa"/>
          <w:bottom w:w="0" w:type="dxa"/>
          <w:right w:w="108" w:type="dxa"/>
        </w:tblCellMar>
      </w:tblPr>
      <w:tblGrid>
        <w:gridCol w:w="948"/>
        <w:gridCol w:w="3285"/>
        <w:gridCol w:w="1717"/>
        <w:gridCol w:w="1718"/>
        <w:gridCol w:w="1980"/>
      </w:tblGrid>
      <w:tr>
        <w:tblPrEx>
          <w:tblLayout w:type="fixed"/>
          <w:tblCellMar>
            <w:top w:w="0" w:type="dxa"/>
            <w:left w:w="108" w:type="dxa"/>
            <w:bottom w:w="0" w:type="dxa"/>
            <w:right w:w="108" w:type="dxa"/>
          </w:tblCellMar>
        </w:tblPrEx>
        <w:trPr>
          <w:trHeight w:val="760"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序号</w:t>
            </w:r>
          </w:p>
        </w:tc>
        <w:tc>
          <w:tcPr>
            <w:tcW w:w="32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学 院</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在校生</w:t>
            </w:r>
          </w:p>
          <w:p>
            <w:pPr>
              <w:widowControl/>
              <w:jc w:val="center"/>
              <w:rPr>
                <w:rFonts w:ascii="黑体" w:hAnsi="黑体" w:eastAsia="黑体" w:cs="黑体"/>
                <w:kern w:val="0"/>
                <w:sz w:val="28"/>
                <w:szCs w:val="28"/>
              </w:rPr>
            </w:pPr>
            <w:r>
              <w:rPr>
                <w:rFonts w:hint="eastAsia" w:ascii="黑体" w:hAnsi="黑体" w:eastAsia="黑体" w:cs="黑体"/>
                <w:kern w:val="0"/>
                <w:sz w:val="28"/>
                <w:szCs w:val="28"/>
              </w:rPr>
              <w:t>人 数</w:t>
            </w:r>
          </w:p>
        </w:tc>
        <w:tc>
          <w:tcPr>
            <w:tcW w:w="171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党校</w:t>
            </w:r>
          </w:p>
          <w:p>
            <w:pPr>
              <w:widowControl/>
              <w:jc w:val="center"/>
              <w:rPr>
                <w:rFonts w:ascii="黑体" w:hAnsi="黑体" w:eastAsia="黑体" w:cs="黑体"/>
                <w:kern w:val="0"/>
                <w:sz w:val="28"/>
                <w:szCs w:val="28"/>
              </w:rPr>
            </w:pPr>
            <w:r>
              <w:rPr>
                <w:rFonts w:hint="eastAsia" w:ascii="黑体" w:hAnsi="黑体" w:eastAsia="黑体" w:cs="黑体"/>
                <w:kern w:val="0"/>
                <w:sz w:val="28"/>
                <w:szCs w:val="28"/>
              </w:rPr>
              <w:t>名额</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备注</w:t>
            </w:r>
          </w:p>
        </w:tc>
      </w:tr>
      <w:tr>
        <w:tblPrEx>
          <w:tblLayout w:type="fixed"/>
          <w:tblCellMar>
            <w:top w:w="0" w:type="dxa"/>
            <w:left w:w="108" w:type="dxa"/>
            <w:bottom w:w="0" w:type="dxa"/>
            <w:right w:w="108" w:type="dxa"/>
          </w:tblCellMar>
        </w:tblPrEx>
        <w:trPr>
          <w:trHeight w:val="760" w:hRule="atLeast"/>
        </w:trPr>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1</w:t>
            </w:r>
          </w:p>
        </w:tc>
        <w:tc>
          <w:tcPr>
            <w:tcW w:w="32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教育科学学院</w:t>
            </w:r>
          </w:p>
        </w:tc>
        <w:tc>
          <w:tcPr>
            <w:tcW w:w="1717"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1290</w:t>
            </w:r>
          </w:p>
        </w:tc>
        <w:tc>
          <w:tcPr>
            <w:tcW w:w="1718"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39</w:t>
            </w:r>
          </w:p>
        </w:tc>
        <w:tc>
          <w:tcPr>
            <w:tcW w:w="1980" w:type="dxa"/>
            <w:vMerge w:val="restart"/>
            <w:tcBorders>
              <w:top w:val="single" w:color="auto" w:sz="4" w:space="0"/>
              <w:left w:val="nil"/>
              <w:right w:val="single" w:color="auto" w:sz="4" w:space="0"/>
            </w:tcBorders>
            <w:vAlign w:val="center"/>
          </w:tcPr>
          <w:p>
            <w:pPr>
              <w:widowControl/>
              <w:spacing w:line="560" w:lineRule="exact"/>
              <w:jc w:val="left"/>
              <w:rPr>
                <w:rFonts w:ascii="仿宋" w:hAnsi="仿宋" w:eastAsia="仿宋" w:cs="仿宋"/>
                <w:kern w:val="0"/>
                <w:sz w:val="28"/>
                <w:szCs w:val="28"/>
              </w:rPr>
            </w:pPr>
            <w:r>
              <w:rPr>
                <w:rFonts w:hint="eastAsia" w:ascii="仿宋" w:hAnsi="仿宋" w:eastAsia="仿宋" w:cs="仿宋"/>
                <w:kern w:val="0"/>
                <w:sz w:val="28"/>
                <w:szCs w:val="28"/>
              </w:rPr>
              <w:t>各学院根据自身工作实际，按照校区、班级合理分配入党积极分子名额。</w:t>
            </w:r>
          </w:p>
          <w:p>
            <w:pPr>
              <w:widowControl/>
              <w:spacing w:line="560" w:lineRule="exact"/>
              <w:jc w:val="left"/>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2</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学前教育学院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1067</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33</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3</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文学院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1247</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38</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4</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外国语学院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971</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30</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0"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5</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经济与法政学院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670</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21</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6</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数学与信息技术学院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1177</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36</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7</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物理与电子工程学院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418</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13</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8</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spacing w:val="-20"/>
                <w:kern w:val="0"/>
                <w:sz w:val="28"/>
                <w:szCs w:val="28"/>
              </w:rPr>
              <w:t>生命科学与化学化工学院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820</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spacing w:val="-20"/>
                <w:kern w:val="0"/>
                <w:sz w:val="28"/>
                <w:szCs w:val="28"/>
              </w:rPr>
            </w:pPr>
            <w:r>
              <w:rPr>
                <w:rFonts w:hint="eastAsia" w:ascii="仿宋" w:hAnsi="仿宋" w:eastAsia="仿宋" w:cs="仿宋"/>
                <w:spacing w:val="-20"/>
                <w:kern w:val="0"/>
                <w:sz w:val="28"/>
                <w:szCs w:val="28"/>
              </w:rPr>
              <w:t>9</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spacing w:val="-20"/>
                <w:kern w:val="0"/>
                <w:sz w:val="28"/>
                <w:szCs w:val="28"/>
              </w:rPr>
            </w:pPr>
            <w:r>
              <w:rPr>
                <w:rFonts w:hint="eastAsia" w:ascii="仿宋" w:hAnsi="仿宋" w:eastAsia="仿宋" w:cs="仿宋"/>
                <w:kern w:val="0"/>
                <w:sz w:val="28"/>
                <w:szCs w:val="28"/>
              </w:rPr>
              <w:t>城市与资源环境学院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436</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13</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0"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音乐学院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411</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13</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11</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美术学院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560</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17</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12</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现代传媒学院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417</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13</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13</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马克思主义学院</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286</w:t>
            </w:r>
          </w:p>
        </w:tc>
        <w:tc>
          <w:tcPr>
            <w:tcW w:w="1718"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9</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14</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体育部</w:t>
            </w: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30</w:t>
            </w:r>
          </w:p>
        </w:tc>
        <w:tc>
          <w:tcPr>
            <w:tcW w:w="1718"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w:t>
            </w:r>
          </w:p>
        </w:tc>
        <w:tc>
          <w:tcPr>
            <w:tcW w:w="1980" w:type="dxa"/>
            <w:vMerge w:val="continue"/>
            <w:tcBorders>
              <w:left w:val="nil"/>
              <w:right w:val="single" w:color="auto" w:sz="4" w:space="0"/>
            </w:tcBorders>
            <w:vAlign w:val="center"/>
          </w:tcPr>
          <w:p>
            <w:pPr>
              <w:widowControl/>
              <w:jc w:val="center"/>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761" w:hRule="atLeast"/>
        </w:trPr>
        <w:tc>
          <w:tcPr>
            <w:tcW w:w="9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合计</w:t>
            </w:r>
          </w:p>
        </w:tc>
        <w:tc>
          <w:tcPr>
            <w:tcW w:w="32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p>
        </w:tc>
        <w:tc>
          <w:tcPr>
            <w:tcW w:w="1717" w:type="dxa"/>
            <w:tcBorders>
              <w:top w:val="nil"/>
              <w:left w:val="nil"/>
              <w:bottom w:val="single" w:color="auto" w:sz="4" w:space="0"/>
              <w:right w:val="single" w:color="auto" w:sz="4" w:space="0"/>
            </w:tcBorders>
            <w:vAlign w:val="center"/>
          </w:tcPr>
          <w:p>
            <w:pPr>
              <w:widowControl/>
              <w:jc w:val="center"/>
              <w:textAlignment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9800</w:t>
            </w:r>
          </w:p>
        </w:tc>
        <w:tc>
          <w:tcPr>
            <w:tcW w:w="171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301</w:t>
            </w:r>
          </w:p>
        </w:tc>
        <w:tc>
          <w:tcPr>
            <w:tcW w:w="1980"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p>
        </w:tc>
      </w:tr>
    </w:tbl>
    <w:p>
      <w:pPr>
        <w:pStyle w:val="10"/>
        <w:spacing w:before="0" w:beforeAutospacing="0" w:after="0" w:afterAutospacing="0" w:line="460" w:lineRule="exact"/>
        <w:jc w:val="center"/>
        <w:rPr>
          <w:rFonts w:hint="default" w:ascii="黑体" w:hAnsi="黑体" w:eastAsia="黑体"/>
          <w:b/>
          <w:szCs w:val="21"/>
          <w:lang w:val="en-US" w:eastAsia="zh-CN"/>
        </w:rPr>
        <w:sectPr>
          <w:pgSz w:w="11906" w:h="16838"/>
          <w:pgMar w:top="1418" w:right="1134" w:bottom="1418" w:left="1134" w:header="851" w:footer="992" w:gutter="0"/>
          <w:cols w:space="720" w:num="1"/>
          <w:docGrid w:linePitch="312" w:charSpace="0"/>
        </w:sectPr>
      </w:pPr>
      <w:r>
        <w:rPr>
          <w:rFonts w:hint="eastAsia" w:ascii="黑体" w:hAnsi="黑体" w:eastAsia="黑体"/>
          <w:b/>
          <w:szCs w:val="21"/>
          <w:lang w:eastAsia="zh-CN"/>
        </w:rPr>
        <w:t>（</w:t>
      </w:r>
      <w:r>
        <w:rPr>
          <w:rFonts w:hint="eastAsia" w:ascii="黑体" w:hAnsi="黑体" w:eastAsia="黑体"/>
          <w:b/>
          <w:szCs w:val="21"/>
          <w:lang w:val="en-US" w:eastAsia="zh-CN"/>
        </w:rPr>
        <w:t>注：各学院在校生人数以教务处提供数据为准）</w:t>
      </w:r>
    </w:p>
    <w:p>
      <w:pPr>
        <w:pStyle w:val="10"/>
        <w:spacing w:before="0" w:beforeAutospacing="0" w:after="0" w:afterAutospacing="0" w:line="460" w:lineRule="exact"/>
        <w:jc w:val="both"/>
        <w:rPr>
          <w:rFonts w:hint="eastAsia" w:ascii="黑体" w:hAnsi="黑体" w:eastAsia="黑体"/>
          <w:b/>
          <w:szCs w:val="21"/>
        </w:rPr>
      </w:pPr>
    </w:p>
    <w:p>
      <w:pPr>
        <w:pStyle w:val="10"/>
        <w:spacing w:before="0" w:beforeAutospacing="0" w:after="0" w:afterAutospacing="0" w:line="460" w:lineRule="exact"/>
        <w:jc w:val="both"/>
        <w:rPr>
          <w:rFonts w:ascii="黑体" w:hAnsi="黑体" w:eastAsia="黑体"/>
          <w:b/>
          <w:szCs w:val="21"/>
        </w:rPr>
      </w:pPr>
      <w:r>
        <w:rPr>
          <w:rFonts w:hint="eastAsia" w:ascii="黑体" w:hAnsi="黑体" w:eastAsia="黑体"/>
          <w:b/>
          <w:szCs w:val="21"/>
        </w:rPr>
        <w:t>[附件</w:t>
      </w:r>
      <w:r>
        <w:rPr>
          <w:rFonts w:hint="eastAsia" w:ascii="黑体" w:hAnsi="黑体" w:eastAsia="黑体"/>
          <w:b/>
          <w:szCs w:val="21"/>
          <w:lang w:val="en-US" w:eastAsia="zh-CN"/>
        </w:rPr>
        <w:t>3</w:t>
      </w:r>
      <w:r>
        <w:rPr>
          <w:rFonts w:hint="eastAsia" w:ascii="黑体" w:hAnsi="黑体" w:eastAsia="黑体"/>
          <w:b/>
          <w:szCs w:val="21"/>
        </w:rPr>
        <w:t>]</w:t>
      </w:r>
    </w:p>
    <w:p>
      <w:pPr>
        <w:widowControl/>
        <w:spacing w:line="620" w:lineRule="exact"/>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入党积极分子培训班学生组长职责</w:t>
      </w:r>
    </w:p>
    <w:p>
      <w:pPr>
        <w:spacing w:line="620" w:lineRule="exact"/>
        <w:jc w:val="center"/>
        <w:rPr>
          <w:rFonts w:ascii="仿宋_GB2312" w:eastAsia="仿宋_GB2312"/>
          <w:sz w:val="28"/>
          <w:szCs w:val="28"/>
        </w:rPr>
      </w:pPr>
      <w:r>
        <w:rPr>
          <w:rFonts w:hint="eastAsia" w:ascii="仿宋_GB2312" w:eastAsia="仿宋_GB2312"/>
          <w:sz w:val="28"/>
          <w:szCs w:val="28"/>
        </w:rPr>
        <w:t>（请各学院分发至每位学生组长）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1.负责将课表传达给本组所有参加学习的同学，并于每次上课、分组讨论及结业考试前，再次通知本组成员上课时间、地点等。</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2.每节课前做好考勤工作，严格记录缺勤、迟到、早退现象。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3.于开课当天提前至教室领取考勤表、党章、思考题、小组讨论记录本等材料。</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4主持或配合辅导员主持分组讨论活动，认真记录讨论内容并加以整理。</w:t>
      </w:r>
      <w:r>
        <w:rPr>
          <w:rFonts w:hint="eastAsia" w:ascii="仿宋_GB2312" w:eastAsia="仿宋_GB2312"/>
          <w:sz w:val="28"/>
          <w:szCs w:val="28"/>
        </w:rPr>
        <w:t>课程结束后一周内将小组讨论记录本连同考勤表交至组织部办公室（草场门校区教科研楼708室）。</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eastAsia="仿宋_GB2312"/>
          <w:color w:val="000000"/>
          <w:sz w:val="28"/>
          <w:szCs w:val="28"/>
        </w:rPr>
        <w:t>5.老师交办的其他事项。</w:t>
      </w:r>
    </w:p>
    <w:p>
      <w:pPr>
        <w:spacing w:line="560" w:lineRule="exact"/>
        <w:ind w:firstLine="560" w:firstLineChars="200"/>
        <w:rPr>
          <w:rFonts w:ascii="仿宋_GB2312" w:eastAsia="仿宋_GB2312"/>
          <w:i/>
          <w:iCs/>
          <w:sz w:val="28"/>
          <w:szCs w:val="28"/>
        </w:rPr>
      </w:pPr>
    </w:p>
    <w:p>
      <w:pPr>
        <w:spacing w:line="560" w:lineRule="exact"/>
        <w:ind w:firstLine="560" w:firstLineChars="200"/>
        <w:rPr>
          <w:rFonts w:ascii="仿宋_GB2312" w:eastAsia="仿宋_GB2312"/>
          <w:i/>
          <w:iCs/>
          <w:sz w:val="28"/>
          <w:szCs w:val="28"/>
        </w:rPr>
      </w:pPr>
    </w:p>
    <w:p/>
    <w:p>
      <w:pPr>
        <w:spacing w:line="400" w:lineRule="exact"/>
        <w:rPr>
          <w:rFonts w:cs="方正仿宋_GBK"/>
          <w:bCs/>
          <w:sz w:val="24"/>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5745"/>
    <w:rsid w:val="00003B10"/>
    <w:rsid w:val="00013E81"/>
    <w:rsid w:val="00017EA4"/>
    <w:rsid w:val="00020B58"/>
    <w:rsid w:val="00026AEF"/>
    <w:rsid w:val="00030E39"/>
    <w:rsid w:val="000443F4"/>
    <w:rsid w:val="00061E11"/>
    <w:rsid w:val="000744E2"/>
    <w:rsid w:val="00084991"/>
    <w:rsid w:val="00084DF2"/>
    <w:rsid w:val="000C271A"/>
    <w:rsid w:val="000C4BD7"/>
    <w:rsid w:val="000C5F70"/>
    <w:rsid w:val="000D6EA3"/>
    <w:rsid w:val="000E2D7A"/>
    <w:rsid w:val="000E2D84"/>
    <w:rsid w:val="000F4B15"/>
    <w:rsid w:val="0011596D"/>
    <w:rsid w:val="001272A4"/>
    <w:rsid w:val="00151CE0"/>
    <w:rsid w:val="001718C1"/>
    <w:rsid w:val="0017265E"/>
    <w:rsid w:val="00172858"/>
    <w:rsid w:val="0017620E"/>
    <w:rsid w:val="00190BC0"/>
    <w:rsid w:val="00192A90"/>
    <w:rsid w:val="001A0C67"/>
    <w:rsid w:val="001C6245"/>
    <w:rsid w:val="001D7045"/>
    <w:rsid w:val="00220DA0"/>
    <w:rsid w:val="00222AA4"/>
    <w:rsid w:val="00222C27"/>
    <w:rsid w:val="00231F46"/>
    <w:rsid w:val="002320E1"/>
    <w:rsid w:val="00247281"/>
    <w:rsid w:val="002714AA"/>
    <w:rsid w:val="00281322"/>
    <w:rsid w:val="002A4820"/>
    <w:rsid w:val="002B00BE"/>
    <w:rsid w:val="002C08A5"/>
    <w:rsid w:val="002C3EA1"/>
    <w:rsid w:val="002C4B47"/>
    <w:rsid w:val="002E41FA"/>
    <w:rsid w:val="003247F4"/>
    <w:rsid w:val="003264E3"/>
    <w:rsid w:val="00331426"/>
    <w:rsid w:val="00333DBB"/>
    <w:rsid w:val="00335798"/>
    <w:rsid w:val="00336FA7"/>
    <w:rsid w:val="00340B30"/>
    <w:rsid w:val="00347370"/>
    <w:rsid w:val="00355745"/>
    <w:rsid w:val="0036520D"/>
    <w:rsid w:val="00390A1A"/>
    <w:rsid w:val="0039189F"/>
    <w:rsid w:val="003A3D93"/>
    <w:rsid w:val="003A71B0"/>
    <w:rsid w:val="003B08D6"/>
    <w:rsid w:val="003B354C"/>
    <w:rsid w:val="003C500D"/>
    <w:rsid w:val="003F2144"/>
    <w:rsid w:val="00403EA7"/>
    <w:rsid w:val="00405FD4"/>
    <w:rsid w:val="00422635"/>
    <w:rsid w:val="00423625"/>
    <w:rsid w:val="004414AA"/>
    <w:rsid w:val="004436D5"/>
    <w:rsid w:val="0044633F"/>
    <w:rsid w:val="00457215"/>
    <w:rsid w:val="00465556"/>
    <w:rsid w:val="00473D50"/>
    <w:rsid w:val="00490608"/>
    <w:rsid w:val="00492301"/>
    <w:rsid w:val="00496780"/>
    <w:rsid w:val="004A46C3"/>
    <w:rsid w:val="004B397F"/>
    <w:rsid w:val="004B79BA"/>
    <w:rsid w:val="004F760D"/>
    <w:rsid w:val="005111A4"/>
    <w:rsid w:val="00513AB7"/>
    <w:rsid w:val="0053037A"/>
    <w:rsid w:val="00543DC5"/>
    <w:rsid w:val="00555166"/>
    <w:rsid w:val="00555A7B"/>
    <w:rsid w:val="00555B73"/>
    <w:rsid w:val="005619C3"/>
    <w:rsid w:val="005675B2"/>
    <w:rsid w:val="00572C5D"/>
    <w:rsid w:val="00573041"/>
    <w:rsid w:val="005A1681"/>
    <w:rsid w:val="005B00AF"/>
    <w:rsid w:val="005B3BBC"/>
    <w:rsid w:val="005C47E5"/>
    <w:rsid w:val="005C6EFC"/>
    <w:rsid w:val="005D0E4A"/>
    <w:rsid w:val="005D3B6B"/>
    <w:rsid w:val="005E1ADE"/>
    <w:rsid w:val="005E7D04"/>
    <w:rsid w:val="005F1261"/>
    <w:rsid w:val="005F363D"/>
    <w:rsid w:val="00617E78"/>
    <w:rsid w:val="00650A13"/>
    <w:rsid w:val="00657B42"/>
    <w:rsid w:val="00660636"/>
    <w:rsid w:val="00665EC5"/>
    <w:rsid w:val="0067098C"/>
    <w:rsid w:val="00697475"/>
    <w:rsid w:val="006A753F"/>
    <w:rsid w:val="006C302C"/>
    <w:rsid w:val="006C39E3"/>
    <w:rsid w:val="006E2D98"/>
    <w:rsid w:val="006E4A01"/>
    <w:rsid w:val="00702985"/>
    <w:rsid w:val="00706D24"/>
    <w:rsid w:val="0071623C"/>
    <w:rsid w:val="00720AEA"/>
    <w:rsid w:val="00732FBE"/>
    <w:rsid w:val="007350A0"/>
    <w:rsid w:val="0075083F"/>
    <w:rsid w:val="00757BF6"/>
    <w:rsid w:val="007708DD"/>
    <w:rsid w:val="00790C3F"/>
    <w:rsid w:val="00793443"/>
    <w:rsid w:val="007A2451"/>
    <w:rsid w:val="007B4326"/>
    <w:rsid w:val="007B4977"/>
    <w:rsid w:val="007C0832"/>
    <w:rsid w:val="007C2C19"/>
    <w:rsid w:val="007C4760"/>
    <w:rsid w:val="007D66BA"/>
    <w:rsid w:val="007D7DC1"/>
    <w:rsid w:val="007E675D"/>
    <w:rsid w:val="007F25A1"/>
    <w:rsid w:val="007F514D"/>
    <w:rsid w:val="007F67F8"/>
    <w:rsid w:val="008042AE"/>
    <w:rsid w:val="00812E5A"/>
    <w:rsid w:val="00817C8C"/>
    <w:rsid w:val="008328D1"/>
    <w:rsid w:val="00833CC4"/>
    <w:rsid w:val="00837F3C"/>
    <w:rsid w:val="0084461B"/>
    <w:rsid w:val="008464AD"/>
    <w:rsid w:val="0084722A"/>
    <w:rsid w:val="00866644"/>
    <w:rsid w:val="00866F10"/>
    <w:rsid w:val="00876273"/>
    <w:rsid w:val="00885E77"/>
    <w:rsid w:val="00894997"/>
    <w:rsid w:val="0089645F"/>
    <w:rsid w:val="008B6003"/>
    <w:rsid w:val="008B6DEE"/>
    <w:rsid w:val="008B6ECF"/>
    <w:rsid w:val="008C61F2"/>
    <w:rsid w:val="008E6ED2"/>
    <w:rsid w:val="00902888"/>
    <w:rsid w:val="00902C95"/>
    <w:rsid w:val="00904FE7"/>
    <w:rsid w:val="00922D5E"/>
    <w:rsid w:val="00931860"/>
    <w:rsid w:val="009374FC"/>
    <w:rsid w:val="00943E44"/>
    <w:rsid w:val="0094785E"/>
    <w:rsid w:val="0095157D"/>
    <w:rsid w:val="009523EC"/>
    <w:rsid w:val="00954C49"/>
    <w:rsid w:val="00983FCD"/>
    <w:rsid w:val="009A78FC"/>
    <w:rsid w:val="009B697F"/>
    <w:rsid w:val="009C22A8"/>
    <w:rsid w:val="009D0B1E"/>
    <w:rsid w:val="009D57BE"/>
    <w:rsid w:val="009E529D"/>
    <w:rsid w:val="009E6FF4"/>
    <w:rsid w:val="009F392A"/>
    <w:rsid w:val="009F5411"/>
    <w:rsid w:val="009F63EF"/>
    <w:rsid w:val="00A07DA9"/>
    <w:rsid w:val="00A13A26"/>
    <w:rsid w:val="00A44D57"/>
    <w:rsid w:val="00A46F38"/>
    <w:rsid w:val="00A474DD"/>
    <w:rsid w:val="00A521A5"/>
    <w:rsid w:val="00A5327E"/>
    <w:rsid w:val="00A5670D"/>
    <w:rsid w:val="00A56FE3"/>
    <w:rsid w:val="00A5786B"/>
    <w:rsid w:val="00A5794F"/>
    <w:rsid w:val="00A62A72"/>
    <w:rsid w:val="00A708D9"/>
    <w:rsid w:val="00A70C54"/>
    <w:rsid w:val="00A756FB"/>
    <w:rsid w:val="00A75A34"/>
    <w:rsid w:val="00A86128"/>
    <w:rsid w:val="00A96086"/>
    <w:rsid w:val="00AA22A1"/>
    <w:rsid w:val="00AA2770"/>
    <w:rsid w:val="00AA458F"/>
    <w:rsid w:val="00AB0CED"/>
    <w:rsid w:val="00AB30F5"/>
    <w:rsid w:val="00AC463B"/>
    <w:rsid w:val="00AF21A7"/>
    <w:rsid w:val="00B03B21"/>
    <w:rsid w:val="00B04BCA"/>
    <w:rsid w:val="00B07594"/>
    <w:rsid w:val="00B113D0"/>
    <w:rsid w:val="00B307D6"/>
    <w:rsid w:val="00B31226"/>
    <w:rsid w:val="00B327EE"/>
    <w:rsid w:val="00B35DF9"/>
    <w:rsid w:val="00B423E9"/>
    <w:rsid w:val="00B425C1"/>
    <w:rsid w:val="00B42F27"/>
    <w:rsid w:val="00B529A5"/>
    <w:rsid w:val="00B641D3"/>
    <w:rsid w:val="00B7650A"/>
    <w:rsid w:val="00B82BF5"/>
    <w:rsid w:val="00B904D3"/>
    <w:rsid w:val="00B94C2D"/>
    <w:rsid w:val="00BC3430"/>
    <w:rsid w:val="00BF19A8"/>
    <w:rsid w:val="00BF1DF5"/>
    <w:rsid w:val="00BF2522"/>
    <w:rsid w:val="00BF27D3"/>
    <w:rsid w:val="00BF3BF0"/>
    <w:rsid w:val="00BF4BED"/>
    <w:rsid w:val="00C0131C"/>
    <w:rsid w:val="00C03A35"/>
    <w:rsid w:val="00C2251D"/>
    <w:rsid w:val="00C2400B"/>
    <w:rsid w:val="00C3198F"/>
    <w:rsid w:val="00C41563"/>
    <w:rsid w:val="00C5465B"/>
    <w:rsid w:val="00C553D2"/>
    <w:rsid w:val="00C61951"/>
    <w:rsid w:val="00C63951"/>
    <w:rsid w:val="00C8006F"/>
    <w:rsid w:val="00C84428"/>
    <w:rsid w:val="00C86663"/>
    <w:rsid w:val="00C97441"/>
    <w:rsid w:val="00CA13BB"/>
    <w:rsid w:val="00CA6CC2"/>
    <w:rsid w:val="00CB289C"/>
    <w:rsid w:val="00CC485E"/>
    <w:rsid w:val="00CC736F"/>
    <w:rsid w:val="00CE1DCE"/>
    <w:rsid w:val="00CF45A1"/>
    <w:rsid w:val="00CF55E2"/>
    <w:rsid w:val="00D00360"/>
    <w:rsid w:val="00D0569E"/>
    <w:rsid w:val="00D1047F"/>
    <w:rsid w:val="00D104F3"/>
    <w:rsid w:val="00D52B94"/>
    <w:rsid w:val="00D57C75"/>
    <w:rsid w:val="00D6350F"/>
    <w:rsid w:val="00D65F2C"/>
    <w:rsid w:val="00D75091"/>
    <w:rsid w:val="00D75444"/>
    <w:rsid w:val="00D805D5"/>
    <w:rsid w:val="00D8096B"/>
    <w:rsid w:val="00D82379"/>
    <w:rsid w:val="00D92806"/>
    <w:rsid w:val="00DA1533"/>
    <w:rsid w:val="00DB2033"/>
    <w:rsid w:val="00DC16C4"/>
    <w:rsid w:val="00DD036F"/>
    <w:rsid w:val="00DD4C31"/>
    <w:rsid w:val="00DD6257"/>
    <w:rsid w:val="00DE2704"/>
    <w:rsid w:val="00DF01A2"/>
    <w:rsid w:val="00DF1D25"/>
    <w:rsid w:val="00DF4D58"/>
    <w:rsid w:val="00DF6998"/>
    <w:rsid w:val="00E12185"/>
    <w:rsid w:val="00E35A32"/>
    <w:rsid w:val="00E56F20"/>
    <w:rsid w:val="00E57A5D"/>
    <w:rsid w:val="00E7186F"/>
    <w:rsid w:val="00E731C8"/>
    <w:rsid w:val="00EA1D5F"/>
    <w:rsid w:val="00EC30F9"/>
    <w:rsid w:val="00ED2DED"/>
    <w:rsid w:val="00EF0E19"/>
    <w:rsid w:val="00F00FC7"/>
    <w:rsid w:val="00F02B92"/>
    <w:rsid w:val="00F11361"/>
    <w:rsid w:val="00F2553F"/>
    <w:rsid w:val="00F258A7"/>
    <w:rsid w:val="00F30D3F"/>
    <w:rsid w:val="00F53DB3"/>
    <w:rsid w:val="00F5783F"/>
    <w:rsid w:val="00F85B73"/>
    <w:rsid w:val="00FC1260"/>
    <w:rsid w:val="00FC1EEF"/>
    <w:rsid w:val="00FE670C"/>
    <w:rsid w:val="00FF2256"/>
    <w:rsid w:val="15DD4FCA"/>
    <w:rsid w:val="17771C8B"/>
    <w:rsid w:val="18871128"/>
    <w:rsid w:val="1B272765"/>
    <w:rsid w:val="24193984"/>
    <w:rsid w:val="30AC2DDD"/>
    <w:rsid w:val="32973535"/>
    <w:rsid w:val="38264899"/>
    <w:rsid w:val="3F705B4F"/>
    <w:rsid w:val="5AE378F2"/>
    <w:rsid w:val="5CFE7FCA"/>
    <w:rsid w:val="67DD7827"/>
    <w:rsid w:val="7BF16F45"/>
    <w:rsid w:val="7BF3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customStyle="1" w:styleId="7">
    <w:name w:val="标题1"/>
    <w:basedOn w:val="1"/>
    <w:next w:val="1"/>
    <w:qFormat/>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sz w:val="44"/>
      <w:szCs w:val="20"/>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655</Words>
  <Characters>3737</Characters>
  <Lines>31</Lines>
  <Paragraphs>8</Paragraphs>
  <TotalTime>27</TotalTime>
  <ScaleCrop>false</ScaleCrop>
  <LinksUpToDate>false</LinksUpToDate>
  <CharactersWithSpaces>4384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2017-01-05T09:30:00Z</dcterms:created>
  <dc:creator>user</dc:creator>
  <cp:lastModifiedBy>未定义</cp:lastModifiedBy>
  <dcterms:modified xsi:type="dcterms:W3CDTF">2019-05-08T00:53:30Z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